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001-34656</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H World Group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1299 Fenghua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Jiading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Shanghai</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 21 6195-2011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Announcement — Record Date for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 World Group Limited</w:t>
            </w:r>
          </w:p>
        </w:tc>
      </w:tr>
      <w:tr>
        <w:trPr>
          <w:trHeight w:val="234"/>
        </w:trPr>
        <w:tc>
          <w:tcPr>
            <w:tcW w:w="3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 Ji</w:t>
            </w:r>
          </w:p>
        </w:tc>
      </w:tr>
      <w:tr>
        <w:trPr>
          <w:trHeight w:val="191"/>
        </w:trPr>
        <w:tc>
          <w:tcPr>
            <w:tcW w:w="3480" w:type="dxa"/>
            <w:vAlign w:val="bottom"/>
          </w:tcPr>
          <w:p>
            <w:pPr>
              <w:spacing w:after="0"/>
              <w:rPr>
                <w:sz w:val="16"/>
                <w:szCs w:val="16"/>
                <w:color w:val="auto"/>
              </w:rPr>
            </w:pPr>
          </w:p>
        </w:tc>
        <w:tc>
          <w:tcPr>
            <w:tcW w:w="27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 Ji</w:t>
            </w:r>
          </w:p>
        </w:tc>
      </w:tr>
      <w:tr>
        <w:trPr>
          <w:trHeight w:val="234"/>
        </w:trPr>
        <w:tc>
          <w:tcPr>
            <w:tcW w:w="348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648"/>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123190</wp:posOffset>
            </wp:positionV>
            <wp:extent cx="1362710"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27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34" w:lineRule="exact"/>
        <w:rPr>
          <w:sz w:val="20"/>
          <w:szCs w:val="20"/>
          <w:color w:val="auto"/>
        </w:rPr>
      </w:pPr>
    </w:p>
    <w:p>
      <w:pPr>
        <w:ind w:left="4920"/>
        <w:spacing w:after="0" w:line="216" w:lineRule="exact"/>
        <w:rPr>
          <w:sz w:val="20"/>
          <w:szCs w:val="20"/>
          <w:color w:val="auto"/>
        </w:rPr>
      </w:pPr>
      <w:r>
        <w:rPr>
          <w:rFonts w:ascii="PMingLiU" w:cs="PMingLiU" w:eastAsia="PMingLiU" w:hAnsi="PMingLiU"/>
          <w:sz w:val="18"/>
          <w:szCs w:val="18"/>
          <w:color w:val="auto"/>
        </w:rPr>
        <w:t>華住集團有限公司</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(Formerly known as Huazhu Group Limited)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1179)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03"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H World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the record date for the purpose of determining the eligibility of the holders of the ordinary shares of the Company, par value US$0.00001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attend and vote at the forthcoming annual general meeting of the Company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will be as of the close of business on Monday, May 18, 2026 (Hong Kong time) (the “</w:t>
      </w:r>
      <w:r>
        <w:rPr>
          <w:rFonts w:ascii="Times New Roman" w:cs="Times New Roman" w:eastAsia="Times New Roman" w:hAnsi="Times New Roman"/>
          <w:sz w:val="18"/>
          <w:szCs w:val="18"/>
          <w:b w:val="1"/>
          <w:bCs w:val="1"/>
          <w:color w:val="auto"/>
        </w:rPr>
        <w:t>Ordinary Shares Record Date</w:t>
      </w:r>
      <w:r>
        <w:rPr>
          <w:rFonts w:ascii="Times New Roman" w:cs="Times New Roman" w:eastAsia="Times New Roman" w:hAnsi="Times New Roman"/>
          <w:sz w:val="18"/>
          <w:szCs w:val="18"/>
          <w:color w:val="auto"/>
        </w:rPr>
        <w:t>”). In order to be eligible to attend and vote at the General Meeting,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Wan Chai, Hong Kong, not later than 4:30 p.m. on Monday, May 18, 2026 (Hong Kong time). All persons who are registered holders of the Ordinary Shares on the Ordinary Shares Record Date will be entitled to attend and vote at the General Meeting.</w:t>
      </w:r>
    </w:p>
    <w:p>
      <w:pPr>
        <w:spacing w:after="0" w:line="18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Citibank, N.A., as depositary of the ADSs, and representing the Ordinary Shares are not entitled to attend or vote at the General Meeting in person under the amended and restated memorandum and articles of association of the Company. Holders of ADSs as of the close of business on Monday, May 18, 2026 (New York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will be able to instruct Citibank, N.A., the holder of record of the Ordinary Shares (through a nominee) represented by ADSs, as to how to vote the Ordinary Shares represented by such ADSs. Citibank, N.A., as depositary of the ADSs, will endeavor, to the extent practicable and legally permissible, to vote or cause to be voted at the General Meeting the Ordinary Shares it holds in respect of the ADSs in accordance with the instructions that it has properly received from ADS holders who hold ADSs as of the ADSs Record Date. Please be aware that, because of the time difference between Hong Kong and New York and the time required to process the ADS cancellation and re-registration of Ordinary Shares, if a holder of ADSs wishes to attend and vote at the General Meeting, such holder must cancel their ADSs in exchange for Ordinary Shares well before Monday, May 18, 2026 (New York time). Any such holder of ADSs who presents ADSs for cancellation on or prior to the ADSs Record Date will not be able to instruct Citibank, N. A., as depositary of the ADSs, as to how to vote the Ordinary Shares represented by the cancelled ADSs as described above.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40" w:right="220"/>
        <w:spacing w:after="0" w:line="282" w:lineRule="auto"/>
        <w:rPr>
          <w:sz w:val="20"/>
          <w:szCs w:val="20"/>
          <w:color w:val="auto"/>
        </w:rPr>
      </w:pPr>
      <w:r>
        <w:rPr>
          <w:rFonts w:ascii="Times New Roman" w:cs="Times New Roman" w:eastAsia="Times New Roman" w:hAnsi="Times New Roman"/>
          <w:sz w:val="18"/>
          <w:szCs w:val="18"/>
          <w:color w:val="auto"/>
        </w:rPr>
        <w:t>Details including the date and location of the General Meeting will be set out in the Company’s notice of General Meeting to be issued together with the proxy materials in due course.</w:t>
      </w:r>
    </w:p>
    <w:p>
      <w:pPr>
        <w:spacing w:after="0" w:line="162"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H World Group Limited</w:t>
      </w:r>
    </w:p>
    <w:p>
      <w:pPr>
        <w:spacing w:after="0" w:line="9"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b w:val="1"/>
          <w:bCs w:val="1"/>
          <w:color w:val="auto"/>
        </w:rPr>
        <w:t>JI Qi</w:t>
      </w:r>
    </w:p>
    <w:p>
      <w:pPr>
        <w:spacing w:after="0" w:line="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Hong Kong, May 4,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Mr. JI Qi, the Executive Chairman, Ms. ZHENG Jie, the Executive Director and Mr. Justin Martin LEVERENZ, as directors; Mr. John WU Jiong, Mr. HEE Theng Fong, Ms. CAO Lei and Ms. ZHANG Yi (alias Bonnie Yi ZHANG) as independent directors.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2026-05-04T06:03:27Z</dcterms:created>
  <dcterms:modified xsi:type="dcterms:W3CDTF">2026-05-04T06:03:27Z</dcterms:modified>
</cp:coreProperties>
</file>